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Junior Library Evaluation - Public Policy Project</w:t>
      </w:r>
    </w:p>
    <w:p w:rsidR="00000000" w:rsidDel="00000000" w:rsidP="00000000" w:rsidRDefault="00000000" w:rsidRPr="00000000" w14:paraId="00000002">
      <w:pPr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Before you begin work on your project, you will need to meet with Mrs.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Chavonelle or Mrs. Denecker to review your research.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This checklist will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help guide your work and the meeting (please bring a copy to the meeting). This checklist directly corresponds to the standards and learning targets being assessed in your pro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ject.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I have used a variety of resources (e.g. databases, websites, books - print or electronic) </w:t>
      </w:r>
    </w:p>
    <w:p w:rsidR="00000000" w:rsidDel="00000000" w:rsidP="00000000" w:rsidRDefault="00000000" w:rsidRPr="00000000" w14:paraId="00000007">
      <w:pPr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I have used a variety of source types (e.g. general reference, academic journals, mass-market periodicals, documentaries, and data/statistics) </w:t>
      </w:r>
    </w:p>
    <w:p w:rsidR="00000000" w:rsidDel="00000000" w:rsidP="00000000" w:rsidRDefault="00000000" w:rsidRPr="00000000" w14:paraId="00000009">
      <w:pPr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I can discuss where I searched and how and why I chose my resources </w:t>
      </w:r>
    </w:p>
    <w:p w:rsidR="00000000" w:rsidDel="00000000" w:rsidP="00000000" w:rsidRDefault="00000000" w:rsidRPr="00000000" w14:paraId="0000000B">
      <w:pPr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I have researched background information, both sides of the issue, and can discuss why it is an important topic to study</w:t>
      </w:r>
    </w:p>
    <w:p w:rsidR="00000000" w:rsidDel="00000000" w:rsidP="00000000" w:rsidRDefault="00000000" w:rsidRPr="00000000" w14:paraId="0000000D">
      <w:pPr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I have evaluated my open web sources for authority, bias, content, and date (</w:t>
      </w:r>
      <w:hyperlink r:id="rId6">
        <w:r w:rsidDel="00000000" w:rsidR="00000000" w:rsidRPr="00000000">
          <w:rPr>
            <w:rFonts w:ascii="Raleway" w:cs="Raleway" w:eastAsia="Raleway" w:hAnsi="Raleway"/>
            <w:color w:val="1155cc"/>
            <w:sz w:val="24"/>
            <w:szCs w:val="24"/>
            <w:u w:val="single"/>
            <w:rtl w:val="0"/>
          </w:rPr>
          <w:t xml:space="preserve">ABCD Method</w:t>
        </w:r>
      </w:hyperlink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F">
      <w:pPr>
        <w:ind w:left="720" w:firstLine="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I have cited all of the sources I intend to use and followed </w:t>
      </w:r>
      <w:hyperlink r:id="rId7">
        <w:r w:rsidDel="00000000" w:rsidR="00000000" w:rsidRPr="00000000">
          <w:rPr>
            <w:rFonts w:ascii="Raleway" w:cs="Raleway" w:eastAsia="Raleway" w:hAnsi="Raleway"/>
            <w:color w:val="1155cc"/>
            <w:sz w:val="24"/>
            <w:szCs w:val="24"/>
            <w:u w:val="single"/>
            <w:rtl w:val="0"/>
          </w:rPr>
          <w:t xml:space="preserve">MLA8 Guidelines</w:t>
        </w:r>
      </w:hyperlink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as evidenced by my notes and/or NoodleTools account</w:t>
      </w:r>
    </w:p>
    <w:p w:rsidR="00000000" w:rsidDel="00000000" w:rsidP="00000000" w:rsidRDefault="00000000" w:rsidRPr="00000000" w14:paraId="00000011">
      <w:pPr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I have contacted (or at least attempted to contact) community members who could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be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helpful resources</w:t>
      </w:r>
    </w:p>
    <w:p w:rsidR="00000000" w:rsidDel="00000000" w:rsidP="00000000" w:rsidRDefault="00000000" w:rsidRPr="00000000" w14:paraId="00000013">
      <w:pPr>
        <w:ind w:left="720" w:firstLine="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I have proposed three potential solutions/changes to my policy as well as brainstormed any counterarguments. (</w:t>
      </w:r>
      <w:hyperlink r:id="rId8">
        <w:r w:rsidDel="00000000" w:rsidR="00000000" w:rsidRPr="00000000">
          <w:rPr>
            <w:rFonts w:ascii="Raleway" w:cs="Raleway" w:eastAsia="Raleway" w:hAnsi="Raleway"/>
            <w:color w:val="1155cc"/>
            <w:sz w:val="24"/>
            <w:szCs w:val="24"/>
            <w:u w:val="single"/>
            <w:rtl w:val="0"/>
          </w:rPr>
          <w:t xml:space="preserve">Proposed Policy Changes</w:t>
        </w:r>
      </w:hyperlink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a/grsu14.org/document/d/1KgZP8XgDMZoi54rPxCQ1dhAFpzfuJpBPPJYE58q9bKc/edit?usp=sharing" TargetMode="External"/><Relationship Id="rId7" Type="http://schemas.openxmlformats.org/officeDocument/2006/relationships/hyperlink" Target="http://www.whslibrary.org/mla-8-guidelines" TargetMode="External"/><Relationship Id="rId8" Type="http://schemas.openxmlformats.org/officeDocument/2006/relationships/hyperlink" Target="https://docs.google.com/document/d/1Dp1HZuUMlc6dUt-4zEQ-cRhwh8rtj-ybGhFdXX0VRc4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